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EA" w:rsidRPr="006F79EA" w:rsidRDefault="006F79EA" w:rsidP="006F79EA">
      <w:pPr>
        <w:pStyle w:val="isselectedend"/>
        <w:jc w:val="center"/>
        <w:rPr>
          <w:b/>
        </w:rPr>
      </w:pPr>
      <w:bookmarkStart w:id="0" w:name="_GoBack"/>
      <w:bookmarkEnd w:id="0"/>
      <w:r w:rsidRPr="006F79EA">
        <w:rPr>
          <w:b/>
        </w:rPr>
        <w:t>ANEXO XVI Jornadas Nacional del Sector Publico</w:t>
      </w:r>
    </w:p>
    <w:p w:rsidR="006F79EA" w:rsidRDefault="006F79EA" w:rsidP="006F79EA">
      <w:pPr>
        <w:pStyle w:val="isselectedend"/>
      </w:pPr>
      <w:r>
        <w:t>Temario definitivo</w:t>
      </w:r>
    </w:p>
    <w:p w:rsidR="006F79EA" w:rsidRDefault="006F79EA" w:rsidP="006F79EA">
      <w:pPr>
        <w:pStyle w:val="isselectedend"/>
      </w:pPr>
      <w:r>
        <w:t>Área I. Economía y Finanzas Públicas. Contabilidad. Compras y Contrataciones.</w:t>
      </w:r>
    </w:p>
    <w:p w:rsidR="006F79EA" w:rsidRDefault="006F79EA" w:rsidP="006F79EA">
      <w:pPr>
        <w:pStyle w:val="isselectedend"/>
      </w:pPr>
      <w:r>
        <w:t>1.1. Economía del Sector Público. Cuentas Nacionales.</w:t>
      </w:r>
    </w:p>
    <w:p w:rsidR="006F79EA" w:rsidRDefault="006F79EA" w:rsidP="006F79EA">
      <w:pPr>
        <w:pStyle w:val="isselectedend"/>
      </w:pPr>
      <w:r>
        <w:t>1.2. Sistema de Presupuesto (Presupuestos por Programas, Participativos, Técnicas de Presupuestación, incidencia del Presupuesto en la Economía). Gestión y Presupuesto Orientado a Resultados. Ejecución del Presupuesto y los Indicadores de Gestión. El Presupuesto como herramienta de Control Político. Presupuesto Sostenible.</w:t>
      </w:r>
    </w:p>
    <w:p w:rsidR="006F79EA" w:rsidRDefault="006F79EA" w:rsidP="006F79EA">
      <w:pPr>
        <w:pStyle w:val="isselectedend"/>
      </w:pPr>
      <w:r>
        <w:t>1.3. Sistema de Crédito Público. Deuda Pública Nacional. Tipos de endeudamiento y su ejecución. Comportamiento de la Deuda Pública Nacional.</w:t>
      </w:r>
    </w:p>
    <w:p w:rsidR="006F79EA" w:rsidRDefault="006F79EA" w:rsidP="006F79EA">
      <w:pPr>
        <w:pStyle w:val="isselectedend"/>
      </w:pPr>
      <w:r>
        <w:t>1.4. Sistema de Tesorería. Servicio del Tesoro. Herramientas para el uso eficiente de los fondos públicos.</w:t>
      </w:r>
    </w:p>
    <w:p w:rsidR="006F79EA" w:rsidRDefault="006F79EA" w:rsidP="006F79EA">
      <w:pPr>
        <w:pStyle w:val="isselectedend"/>
      </w:pPr>
      <w:r>
        <w:t>1.5. Sistema de Contabilidad Gubernamental. Condiciones que debe reunir un sistema de Contabilidad Gubernamental. Enfoque sistémico del sistema. Cuenta General o de Inversión y Estados Contables. Costos en la Administración Pública.</w:t>
      </w:r>
    </w:p>
    <w:p w:rsidR="006F79EA" w:rsidRDefault="006F79EA" w:rsidP="006F79EA">
      <w:pPr>
        <w:pStyle w:val="isselectedend"/>
      </w:pPr>
      <w:r>
        <w:t>1.6. Régimen y Sistema de Compras y Contrataciones. Nuevas modalidades de Contrataciones. Uso de las nuevas tecnologías en el sistema. Remate Público. Subasta Inversa. Asociaciones Público Privadas. Ley de Obra Pública.</w:t>
      </w:r>
    </w:p>
    <w:p w:rsidR="006F79EA" w:rsidRDefault="006F79EA" w:rsidP="006F79EA">
      <w:pPr>
        <w:pStyle w:val="isselectedend"/>
      </w:pPr>
      <w:r>
        <w:t>1.7. Sistema de Administración de Bienes. Inventario. Valuación. Depreciaciones. Que bienes integran el patrimonio estatal. La cuestión de los Recursos Naturales. Administración de los bienes del Estado.</w:t>
      </w:r>
    </w:p>
    <w:p w:rsidR="006F79EA" w:rsidRDefault="006F79EA" w:rsidP="006F79EA">
      <w:pPr>
        <w:pStyle w:val="isselectedend"/>
      </w:pPr>
      <w:r>
        <w:t>1.8. Empresas Públicas, Entes Excluidos y Fondos Fiduciarios.</w:t>
      </w:r>
    </w:p>
    <w:p w:rsidR="006F79EA" w:rsidRDefault="006F79EA" w:rsidP="006F79EA">
      <w:pPr>
        <w:pStyle w:val="isselectedend"/>
      </w:pPr>
      <w:r>
        <w:t>Área II. Auditoría. Control Interno y Control Externo.</w:t>
      </w:r>
    </w:p>
    <w:p w:rsidR="006F79EA" w:rsidRDefault="006F79EA" w:rsidP="006F79EA">
      <w:pPr>
        <w:pStyle w:val="isselectedend"/>
      </w:pPr>
      <w:r>
        <w:t>2.1. Control Interno Gubernamental. Organización.</w:t>
      </w:r>
    </w:p>
    <w:p w:rsidR="006F79EA" w:rsidRDefault="006F79EA" w:rsidP="006F79EA">
      <w:pPr>
        <w:pStyle w:val="isselectedend"/>
      </w:pPr>
      <w:r>
        <w:t>2.2. Control Externo Gubernamental. Organización.</w:t>
      </w:r>
    </w:p>
    <w:p w:rsidR="006F79EA" w:rsidRDefault="006F79EA" w:rsidP="006F79EA">
      <w:pPr>
        <w:pStyle w:val="isselectedend"/>
      </w:pPr>
      <w:r>
        <w:t>2.3. Enfoque sistémico del Control. Su alcance.</w:t>
      </w:r>
    </w:p>
    <w:p w:rsidR="006F79EA" w:rsidRDefault="006F79EA" w:rsidP="006F79EA">
      <w:pPr>
        <w:pStyle w:val="isselectedend"/>
      </w:pPr>
      <w:r>
        <w:t>2.4. Relaciones entre el Control Interno y el Externo.</w:t>
      </w:r>
    </w:p>
    <w:p w:rsidR="006F79EA" w:rsidRDefault="006F79EA" w:rsidP="006F79EA">
      <w:pPr>
        <w:pStyle w:val="isselectedend"/>
      </w:pPr>
      <w:r>
        <w:t>2.5 Responsabilidad de los funcionarios públicos. Ley de ética pública.</w:t>
      </w:r>
    </w:p>
    <w:p w:rsidR="006F79EA" w:rsidRDefault="006F79EA" w:rsidP="006F79EA">
      <w:pPr>
        <w:pStyle w:val="isselectedend"/>
      </w:pPr>
      <w:r>
        <w:t>Área III. Tecnología e Innovación en el Sector Público.</w:t>
      </w:r>
    </w:p>
    <w:p w:rsidR="006F79EA" w:rsidRDefault="006F79EA" w:rsidP="006F79EA">
      <w:pPr>
        <w:pStyle w:val="isselectedend"/>
      </w:pPr>
      <w:r>
        <w:t>3.1. Nuevas Tecnologías aplicadas al Sector Público.</w:t>
      </w:r>
    </w:p>
    <w:p w:rsidR="006F79EA" w:rsidRDefault="006F79EA" w:rsidP="006F79EA">
      <w:pPr>
        <w:pStyle w:val="isselectedend"/>
      </w:pPr>
      <w:r>
        <w:t>3.2. Casos de IA aplicada al Sector Público.</w:t>
      </w:r>
    </w:p>
    <w:p w:rsidR="006F79EA" w:rsidRDefault="006F79EA" w:rsidP="006F79EA">
      <w:pPr>
        <w:pStyle w:val="isselectedend"/>
      </w:pPr>
      <w:r>
        <w:lastRenderedPageBreak/>
        <w:t>3.3. Gestores Documentales.</w:t>
      </w:r>
    </w:p>
    <w:p w:rsidR="006F79EA" w:rsidRDefault="006F79EA" w:rsidP="006F79EA">
      <w:pPr>
        <w:pStyle w:val="isselectedend"/>
      </w:pPr>
      <w:r>
        <w:t>3.4. Transparencia Gubernamental y acceso a la Información.</w:t>
      </w:r>
    </w:p>
    <w:p w:rsidR="006F79EA" w:rsidRDefault="006F79EA" w:rsidP="006F79EA">
      <w:pPr>
        <w:pStyle w:val="isselectedend"/>
      </w:pPr>
      <w:r>
        <w:t>Área IV. Sostenibilidad en el Sector Público.</w:t>
      </w:r>
    </w:p>
    <w:p w:rsidR="006F79EA" w:rsidRDefault="006F79EA" w:rsidP="006F79EA">
      <w:pPr>
        <w:pStyle w:val="isselectedend"/>
      </w:pPr>
      <w:r>
        <w:t>4.1. Compras y Contrataciones Públicas Sostenibles.</w:t>
      </w:r>
    </w:p>
    <w:p w:rsidR="006F79EA" w:rsidRDefault="006F79EA" w:rsidP="006F79EA">
      <w:pPr>
        <w:pStyle w:val="isselectedend"/>
      </w:pPr>
      <w:r>
        <w:t>4.2. Objetivos de Desarrollo Sostenible y el Sector Público. Como medir el cumplimiento de los ODS.</w:t>
      </w:r>
    </w:p>
    <w:p w:rsidR="006F79EA" w:rsidRDefault="006F79EA" w:rsidP="006F79EA">
      <w:pPr>
        <w:pStyle w:val="isselectedend"/>
      </w:pPr>
      <w:r>
        <w:t>4.3. Responsabilidad Social del Estado.</w:t>
      </w:r>
    </w:p>
    <w:p w:rsidR="006F79EA" w:rsidRDefault="006F79EA" w:rsidP="006F79EA">
      <w:pPr>
        <w:pStyle w:val="isselectedend"/>
      </w:pPr>
      <w:r>
        <w:t>4.4. Recursos Naturales (Renovables y No Renovables).</w:t>
      </w:r>
    </w:p>
    <w:p w:rsidR="006F79EA" w:rsidRDefault="006F79EA" w:rsidP="006F79EA">
      <w:pPr>
        <w:pStyle w:val="isselectedend"/>
      </w:pPr>
      <w:r>
        <w:t>4.5. Contabilidad Ambiental en el Gobierno.</w:t>
      </w:r>
    </w:p>
    <w:p w:rsidR="006F79EA" w:rsidRDefault="006F79EA" w:rsidP="006F79EA">
      <w:pPr>
        <w:pStyle w:val="isselectedend"/>
      </w:pPr>
      <w:r>
        <w:t>Área V. Habilidades Blandas del Profesional en Ciencias Económicas.</w:t>
      </w:r>
    </w:p>
    <w:p w:rsidR="006F79EA" w:rsidRDefault="006F79EA" w:rsidP="006F79EA">
      <w:pPr>
        <w:pStyle w:val="isselectedend"/>
      </w:pPr>
      <w:r>
        <w:t>5.1. Competencias del profesional en Ciencias Económicas. Conocimiento, habilidades y actitudes.</w:t>
      </w:r>
    </w:p>
    <w:p w:rsidR="006F79EA" w:rsidRDefault="006F79EA" w:rsidP="006F79EA">
      <w:pPr>
        <w:pStyle w:val="isselectedend"/>
      </w:pPr>
      <w:r>
        <w:t>5.2. Formación y Capacitación del Profesional en Ciencias Económicas en el Sector Público.</w:t>
      </w:r>
    </w:p>
    <w:p w:rsidR="006F79EA" w:rsidRDefault="006F79EA" w:rsidP="006F79EA">
      <w:pPr>
        <w:pStyle w:val="isselectedend"/>
      </w:pPr>
      <w:r>
        <w:t>5.3. Modificaciones en la Formación de Grado, Multidisciplinariedad y Actividades Reservadas.</w:t>
      </w:r>
    </w:p>
    <w:p w:rsidR="006F79EA" w:rsidRDefault="006F79EA" w:rsidP="006F79EA">
      <w:pPr>
        <w:pStyle w:val="isselectedend"/>
      </w:pPr>
      <w:r>
        <w:t>5.4. Perfil del Profesional en Ciencias Económicas que se desempeña en el Sector Publico.</w:t>
      </w:r>
    </w:p>
    <w:p w:rsidR="006F79EA" w:rsidRDefault="006F79EA" w:rsidP="006F79EA">
      <w:pPr>
        <w:pStyle w:val="NormalWeb"/>
      </w:pPr>
      <w:r>
        <w:t>5.5. Gestión de Recursos Humanos. Cultura Organizacional.</w:t>
      </w:r>
    </w:p>
    <w:p w:rsidR="00257774" w:rsidRDefault="00B4363F"/>
    <w:sectPr w:rsidR="00257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EA"/>
    <w:rsid w:val="00613118"/>
    <w:rsid w:val="006F79EA"/>
    <w:rsid w:val="00B4363F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BDEE4-EA0D-4214-8DC0-17431015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6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Aredes</dc:creator>
  <cp:keywords/>
  <dc:description/>
  <cp:lastModifiedBy>Gabriela Origlia</cp:lastModifiedBy>
  <cp:revision>2</cp:revision>
  <dcterms:created xsi:type="dcterms:W3CDTF">2026-05-14T19:13:00Z</dcterms:created>
  <dcterms:modified xsi:type="dcterms:W3CDTF">2026-05-14T19:13:00Z</dcterms:modified>
</cp:coreProperties>
</file>